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1BC" w:rsidRPr="009537B1" w:rsidRDefault="00FB31BC" w:rsidP="009537B1">
      <w:pPr>
        <w:shd w:val="clear" w:color="auto" w:fill="FFFFFF"/>
        <w:spacing w:before="100" w:beforeAutospacing="1" w:after="100" w:afterAutospacing="1" w:line="480" w:lineRule="auto"/>
        <w:rPr>
          <w:rFonts w:ascii="Times New Roman" w:eastAsia="Times New Roman" w:hAnsi="Times New Roman" w:cs="Times New Roman"/>
          <w:color w:val="505151"/>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w:t>
      </w:r>
    </w:p>
    <w:p w:rsidR="009537B1" w:rsidRDefault="009537B1" w:rsidP="009537B1">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Institution</w:t>
      </w:r>
    </w:p>
    <w:p w:rsidR="009537B1" w:rsidRDefault="009537B1" w:rsidP="009537B1">
      <w:pPr>
        <w:shd w:val="clear" w:color="auto" w:fill="FFFFFF"/>
        <w:spacing w:before="100" w:beforeAutospacing="1" w:after="100" w:afterAutospacing="1"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w:t>
      </w: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p>
    <w:p w:rsid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9537B1">
        <w:rPr>
          <w:rFonts w:ascii="Times New Roman" w:eastAsia="Times New Roman" w:hAnsi="Times New Roman" w:cs="Times New Roman"/>
          <w:color w:val="1D1D1D"/>
          <w:sz w:val="24"/>
          <w:szCs w:val="24"/>
        </w:rPr>
        <w:lastRenderedPageBreak/>
        <w:t>What three factors would influence your evaluation as to whether a company’s cu</w:t>
      </w:r>
      <w:r>
        <w:rPr>
          <w:rFonts w:ascii="Times New Roman" w:eastAsia="Times New Roman" w:hAnsi="Times New Roman" w:cs="Times New Roman"/>
          <w:color w:val="1D1D1D"/>
          <w:sz w:val="24"/>
          <w:szCs w:val="24"/>
        </w:rPr>
        <w:t>rrent ratio is good or bad, why?</w:t>
      </w:r>
    </w:p>
    <w:p w:rsidR="009537B1" w:rsidRPr="009537B1" w:rsidRDefault="009537B1" w:rsidP="009537B1">
      <w:pPr>
        <w:shd w:val="clear" w:color="auto" w:fill="FFFFFF"/>
        <w:spacing w:before="100" w:beforeAutospacing="1" w:after="100" w:afterAutospacing="1" w:line="480" w:lineRule="auto"/>
        <w:rPr>
          <w:rFonts w:ascii="Times New Roman" w:eastAsia="Times New Roman" w:hAnsi="Times New Roman" w:cs="Times New Roman"/>
          <w:color w:val="1D1D1D"/>
          <w:sz w:val="24"/>
          <w:szCs w:val="24"/>
        </w:rPr>
      </w:pPr>
      <w:r w:rsidRPr="009537B1">
        <w:rPr>
          <w:rFonts w:ascii="Times New Roman" w:hAnsi="Times New Roman" w:cs="Times New Roman"/>
          <w:sz w:val="24"/>
          <w:szCs w:val="24"/>
        </w:rPr>
        <w:t>Current ratio is a very vital liquidity gauge used in companies</w:t>
      </w:r>
      <w:r w:rsidR="009B448A">
        <w:rPr>
          <w:rFonts w:ascii="Times New Roman" w:hAnsi="Times New Roman" w:cs="Times New Roman"/>
          <w:sz w:val="24"/>
          <w:szCs w:val="24"/>
        </w:rPr>
        <w:t xml:space="preserve"> and turns out to be relied</w:t>
      </w:r>
      <w:r w:rsidRPr="009537B1">
        <w:rPr>
          <w:rFonts w:ascii="Times New Roman" w:hAnsi="Times New Roman" w:cs="Times New Roman"/>
          <w:sz w:val="24"/>
          <w:szCs w:val="24"/>
        </w:rPr>
        <w:t xml:space="preserve"> upon the consideration of a few other factors that collectively define the company’s liquidity state. This means that company analysts’ should not depend on what the current ratio projects and anticipates for. </w:t>
      </w:r>
    </w:p>
    <w:p w:rsidR="00FB31BC" w:rsidRPr="009537B1" w:rsidRDefault="009537B1" w:rsidP="009537B1">
      <w:p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These factors include; </w:t>
      </w:r>
    </w:p>
    <w:p w:rsidR="009537B1" w:rsidRPr="009537B1" w:rsidRDefault="009537B1" w:rsidP="009537B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The company’s cash at hand- this is the major current asset in any given company</w:t>
      </w:r>
      <w:r>
        <w:rPr>
          <w:rFonts w:ascii="Times New Roman" w:hAnsi="Times New Roman" w:cs="Times New Roman"/>
          <w:sz w:val="24"/>
          <w:szCs w:val="24"/>
        </w:rPr>
        <w:t xml:space="preserve"> (</w:t>
      </w:r>
      <w:proofErr w:type="spellStart"/>
      <w:r w:rsidRPr="009537B1">
        <w:rPr>
          <w:rFonts w:ascii="Times New Roman" w:hAnsi="Times New Roman" w:cs="Times New Roman"/>
          <w:color w:val="222222"/>
          <w:sz w:val="24"/>
          <w:szCs w:val="24"/>
          <w:shd w:val="clear" w:color="auto" w:fill="FFFFFF"/>
        </w:rPr>
        <w:t>Elnahas</w:t>
      </w:r>
      <w:proofErr w:type="spellEnd"/>
      <w:r>
        <w:rPr>
          <w:rFonts w:ascii="Times New Roman" w:hAnsi="Times New Roman" w:cs="Times New Roman"/>
          <w:color w:val="222222"/>
          <w:sz w:val="24"/>
          <w:szCs w:val="24"/>
          <w:shd w:val="clear" w:color="auto" w:fill="FFFFFF"/>
        </w:rPr>
        <w:t xml:space="preserve"> et al, 2017)</w:t>
      </w:r>
      <w:r w:rsidRPr="009537B1">
        <w:rPr>
          <w:rFonts w:ascii="Times New Roman" w:hAnsi="Times New Roman" w:cs="Times New Roman"/>
          <w:sz w:val="24"/>
          <w:szCs w:val="24"/>
        </w:rPr>
        <w:t xml:space="preserve">. A firm should have it for day to day operations. Excess of the cash at hand indicates a bad current ratio. This is because the excess money would be blocked to investments, meaning that the company is not utilizing on the economies of scale to expand its business. </w:t>
      </w:r>
    </w:p>
    <w:p w:rsidR="009537B1" w:rsidRPr="009537B1" w:rsidRDefault="009537B1" w:rsidP="009537B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Size of the firm- there exists a positive relationship between a company’s current ratio and its size. Large firms, that have intensified their economies of scale will definitely be favored by a current asset, current liabilities ratio of 2:1 than a small firm that is operating under one line of production. This is because, the big firm’s asset base is developed unlike the one of the small </w:t>
      </w:r>
      <w:r>
        <w:rPr>
          <w:rFonts w:ascii="Times New Roman" w:hAnsi="Times New Roman" w:cs="Times New Roman"/>
          <w:sz w:val="24"/>
          <w:szCs w:val="24"/>
        </w:rPr>
        <w:t>firm</w:t>
      </w:r>
      <w:r w:rsidRPr="009537B1">
        <w:rPr>
          <w:rFonts w:ascii="Times New Roman" w:hAnsi="Times New Roman" w:cs="Times New Roman"/>
          <w:sz w:val="24"/>
          <w:szCs w:val="24"/>
        </w:rPr>
        <w:t xml:space="preserve">. Therefore, a current ratio of 2:1 for a small company is bad but the same for a large company is reliable. </w:t>
      </w:r>
    </w:p>
    <w:p w:rsidR="009537B1" w:rsidRPr="009537B1" w:rsidRDefault="009537B1" w:rsidP="009537B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The company’s sales strategies, receivables, inventories, etc. it is worth noting that liabilities cannot be settled immediately using receivables and/or inventories. A systematic business protocol is observed such that all tools and processes that show the </w:t>
      </w:r>
      <w:r w:rsidRPr="009537B1">
        <w:rPr>
          <w:rFonts w:ascii="Times New Roman" w:hAnsi="Times New Roman" w:cs="Times New Roman"/>
          <w:sz w:val="24"/>
          <w:szCs w:val="24"/>
        </w:rPr>
        <w:lastRenderedPageBreak/>
        <w:t xml:space="preserve">inventory sold and asset base received are clear. Defined business strategies would earn a company a good current ratio as compared to non-strategized company operations. </w:t>
      </w:r>
    </w:p>
    <w:p w:rsidR="009537B1" w:rsidRDefault="009537B1" w:rsidP="009537B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Company’s past and current performance- if a company has had an improvement in performance, this change will definitely affect its current ratio. In this way, an analyst would quote its current ratio as favorable because of the improvements. The company’s current asset base will increase as it seeks to settle the liabilities at hand. Thus, its current ratio would be good. </w:t>
      </w:r>
    </w:p>
    <w:p w:rsidR="009537B1" w:rsidRDefault="009537B1" w:rsidP="009537B1">
      <w:pPr>
        <w:spacing w:before="100" w:beforeAutospacing="1" w:after="100" w:afterAutospacing="1" w:line="480" w:lineRule="auto"/>
        <w:rPr>
          <w:rFonts w:ascii="Times New Roman" w:eastAsia="Times New Roman" w:hAnsi="Times New Roman" w:cs="Times New Roman"/>
          <w:color w:val="1D1D1D"/>
          <w:sz w:val="24"/>
          <w:szCs w:val="24"/>
        </w:rPr>
      </w:pPr>
    </w:p>
    <w:p w:rsidR="009537B1" w:rsidRPr="009537B1" w:rsidRDefault="009537B1" w:rsidP="009537B1">
      <w:pPr>
        <w:spacing w:before="100" w:beforeAutospacing="1" w:after="100" w:afterAutospacing="1" w:line="480" w:lineRule="auto"/>
        <w:rPr>
          <w:rFonts w:ascii="Times New Roman" w:hAnsi="Times New Roman" w:cs="Times New Roman"/>
          <w:sz w:val="24"/>
          <w:szCs w:val="24"/>
        </w:rPr>
      </w:pPr>
      <w:r w:rsidRPr="009537B1">
        <w:rPr>
          <w:rFonts w:ascii="Times New Roman" w:eastAsia="Times New Roman" w:hAnsi="Times New Roman" w:cs="Times New Roman"/>
          <w:color w:val="1D1D1D"/>
          <w:sz w:val="24"/>
          <w:szCs w:val="24"/>
        </w:rPr>
        <w:t>Suggest several reasons why a 2:1 current ratio might not be adequate for a particular company</w:t>
      </w:r>
      <w:r w:rsidRPr="009537B1">
        <w:rPr>
          <w:rFonts w:ascii="Times New Roman" w:hAnsi="Times New Roman" w:cs="Times New Roman"/>
          <w:color w:val="000000"/>
          <w:sz w:val="24"/>
          <w:szCs w:val="24"/>
        </w:rPr>
        <w:t xml:space="preserve"> </w:t>
      </w:r>
    </w:p>
    <w:p w:rsidR="009537B1" w:rsidRPr="009537B1" w:rsidRDefault="009537B1" w:rsidP="009537B1">
      <w:p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color w:val="000000"/>
          <w:sz w:val="24"/>
          <w:szCs w:val="24"/>
        </w:rPr>
        <w:t>A 2:1 current ratio simply means that the company’s current assets are twice the worth of the current liabilities. So the company can pay off its current liabilities using half of its current assets</w:t>
      </w:r>
      <w:r>
        <w:rPr>
          <w:rFonts w:ascii="Times New Roman" w:hAnsi="Times New Roman" w:cs="Times New Roman"/>
          <w:color w:val="000000"/>
          <w:sz w:val="24"/>
          <w:szCs w:val="24"/>
        </w:rPr>
        <w:t xml:space="preserve"> (Sharma et al, 2017)</w:t>
      </w:r>
      <w:r w:rsidRPr="009537B1">
        <w:rPr>
          <w:rFonts w:ascii="Times New Roman" w:hAnsi="Times New Roman" w:cs="Times New Roman"/>
          <w:color w:val="000000"/>
          <w:sz w:val="24"/>
          <w:szCs w:val="24"/>
        </w:rPr>
        <w:t>. However, this ratio is never adequate because;</w:t>
      </w:r>
    </w:p>
    <w:p w:rsidR="009537B1" w:rsidRPr="009537B1" w:rsidRDefault="009537B1" w:rsidP="009537B1">
      <w:pPr>
        <w:pStyle w:val="ListParagraph"/>
        <w:numPr>
          <w:ilvl w:val="0"/>
          <w:numId w:val="2"/>
        </w:num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color w:val="000000"/>
          <w:sz w:val="24"/>
          <w:szCs w:val="24"/>
        </w:rPr>
        <w:t>The company finds a blockage such that it cannot intensify on its operations as it has no pressures. It tends to operate in the principle of conservatism.</w:t>
      </w:r>
    </w:p>
    <w:p w:rsidR="009537B1" w:rsidRPr="009537B1" w:rsidRDefault="009537B1" w:rsidP="009537B1">
      <w:pPr>
        <w:pStyle w:val="ListParagraph"/>
        <w:numPr>
          <w:ilvl w:val="0"/>
          <w:numId w:val="2"/>
        </w:num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color w:val="000000"/>
          <w:sz w:val="24"/>
          <w:szCs w:val="24"/>
        </w:rPr>
        <w:t>This ratio is only relevant or ideal when the dates for receivables and inventory turnover are not compromised as they are the main current assets in any given company. This calls for a clear stipulation of the components of the current assets- both the cash and the non-cash components.</w:t>
      </w:r>
    </w:p>
    <w:p w:rsidR="009537B1" w:rsidRPr="009537B1" w:rsidRDefault="009537B1" w:rsidP="009537B1">
      <w:pPr>
        <w:pStyle w:val="ListParagraph"/>
        <w:numPr>
          <w:ilvl w:val="0"/>
          <w:numId w:val="2"/>
        </w:num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color w:val="000000"/>
          <w:sz w:val="24"/>
          <w:szCs w:val="24"/>
        </w:rPr>
        <w:t xml:space="preserve">Business analysts and investors will always define a company by the value of its growth. It is difficult for the current ratio to ascertain the company’s portrayed correctness in real terms and thus, considered not so relevant. </w:t>
      </w:r>
    </w:p>
    <w:p w:rsidR="009537B1" w:rsidRPr="009537B1" w:rsidRDefault="009537B1" w:rsidP="009537B1">
      <w:pPr>
        <w:pStyle w:val="ListParagraph"/>
        <w:numPr>
          <w:ilvl w:val="0"/>
          <w:numId w:val="2"/>
        </w:num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color w:val="000000"/>
          <w:sz w:val="24"/>
          <w:szCs w:val="24"/>
        </w:rPr>
        <w:lastRenderedPageBreak/>
        <w:t xml:space="preserve"> Again, the more the duration of the inventory turnover and the days of the accounts receivable, a worst business implication is brought forth. In this case, even a company of 1:1 current ratio is far much better. </w:t>
      </w:r>
    </w:p>
    <w:p w:rsidR="009537B1" w:rsidRDefault="009537B1" w:rsidP="009537B1">
      <w:pPr>
        <w:spacing w:before="100" w:beforeAutospacing="1" w:after="100" w:afterAutospacing="1" w:line="480" w:lineRule="auto"/>
        <w:ind w:left="360"/>
        <w:rPr>
          <w:rFonts w:ascii="Times New Roman" w:hAnsi="Times New Roman" w:cs="Times New Roman"/>
          <w:color w:val="000000"/>
          <w:sz w:val="24"/>
          <w:szCs w:val="24"/>
        </w:rPr>
      </w:pPr>
      <w:r w:rsidRPr="009537B1">
        <w:rPr>
          <w:rFonts w:ascii="Times New Roman" w:hAnsi="Times New Roman" w:cs="Times New Roman"/>
          <w:color w:val="000000"/>
          <w:sz w:val="24"/>
          <w:szCs w:val="24"/>
        </w:rPr>
        <w:t xml:space="preserve">The most important general </w:t>
      </w:r>
      <w:r>
        <w:rPr>
          <w:rFonts w:ascii="Times New Roman" w:hAnsi="Times New Roman" w:cs="Times New Roman"/>
          <w:color w:val="000000"/>
          <w:sz w:val="24"/>
          <w:szCs w:val="24"/>
        </w:rPr>
        <w:t xml:space="preserve">point to </w:t>
      </w:r>
      <w:r w:rsidRPr="009537B1">
        <w:rPr>
          <w:rFonts w:ascii="Times New Roman" w:hAnsi="Times New Roman" w:cs="Times New Roman"/>
          <w:color w:val="000000"/>
          <w:sz w:val="24"/>
          <w:szCs w:val="24"/>
        </w:rPr>
        <w:t>note is that, for better results, it is ideal for current ratios to be analyzed in a relatively</w:t>
      </w:r>
      <w:r>
        <w:rPr>
          <w:rFonts w:ascii="Times New Roman" w:hAnsi="Times New Roman" w:cs="Times New Roman"/>
          <w:color w:val="000000"/>
          <w:sz w:val="24"/>
          <w:szCs w:val="24"/>
        </w:rPr>
        <w:t xml:space="preserve"> (Sharma et al, 2017)</w:t>
      </w:r>
      <w:r w:rsidRPr="009537B1">
        <w:rPr>
          <w:rFonts w:ascii="Times New Roman" w:hAnsi="Times New Roman" w:cs="Times New Roman"/>
          <w:color w:val="000000"/>
          <w:sz w:val="24"/>
          <w:szCs w:val="24"/>
        </w:rPr>
        <w:t>. You might find a ratio of 2:1 favoring a given company while defecting another at the same time.</w:t>
      </w:r>
    </w:p>
    <w:p w:rsidR="009537B1" w:rsidRDefault="009537B1" w:rsidP="009537B1">
      <w:pPr>
        <w:spacing w:before="100" w:beforeAutospacing="1" w:after="100" w:afterAutospacing="1" w:line="480" w:lineRule="auto"/>
        <w:rPr>
          <w:rFonts w:ascii="Times New Roman" w:hAnsi="Times New Roman" w:cs="Times New Roman"/>
          <w:color w:val="000000"/>
          <w:sz w:val="24"/>
          <w:szCs w:val="24"/>
        </w:rPr>
      </w:pPr>
    </w:p>
    <w:p w:rsidR="009537B1" w:rsidRPr="009537B1" w:rsidRDefault="009537B1" w:rsidP="009537B1">
      <w:pPr>
        <w:spacing w:before="100" w:beforeAutospacing="1" w:after="100" w:afterAutospacing="1" w:line="480" w:lineRule="auto"/>
        <w:rPr>
          <w:rFonts w:ascii="Times New Roman" w:hAnsi="Times New Roman" w:cs="Times New Roman"/>
          <w:color w:val="000000"/>
          <w:sz w:val="24"/>
          <w:szCs w:val="24"/>
        </w:rPr>
      </w:pPr>
      <w:r w:rsidRPr="009537B1">
        <w:rPr>
          <w:rFonts w:ascii="Times New Roman" w:hAnsi="Times New Roman" w:cs="Times New Roman"/>
          <w:sz w:val="24"/>
          <w:szCs w:val="24"/>
        </w:rPr>
        <w:t>Why is working capital given special attention in th</w:t>
      </w:r>
      <w:r w:rsidRPr="009537B1">
        <w:rPr>
          <w:rFonts w:ascii="Times New Roman" w:hAnsi="Times New Roman" w:cs="Times New Roman"/>
          <w:sz w:val="24"/>
          <w:szCs w:val="24"/>
        </w:rPr>
        <w:t>e process of analyzing balance </w:t>
      </w:r>
      <w:r w:rsidRPr="009537B1">
        <w:rPr>
          <w:rFonts w:ascii="Times New Roman" w:hAnsi="Times New Roman" w:cs="Times New Roman"/>
          <w:sz w:val="24"/>
          <w:szCs w:val="24"/>
        </w:rPr>
        <w:t>sheets?</w:t>
      </w:r>
    </w:p>
    <w:p w:rsidR="009537B1" w:rsidRPr="009537B1" w:rsidRDefault="009537B1" w:rsidP="009537B1">
      <w:p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Working capital is simply the operational cost </w:t>
      </w:r>
      <w:r w:rsidR="009B448A">
        <w:rPr>
          <w:rFonts w:ascii="Times New Roman" w:hAnsi="Times New Roman" w:cs="Times New Roman"/>
          <w:sz w:val="24"/>
          <w:szCs w:val="24"/>
        </w:rPr>
        <w:t>of</w:t>
      </w:r>
      <w:r w:rsidRPr="009537B1">
        <w:rPr>
          <w:rFonts w:ascii="Times New Roman" w:hAnsi="Times New Roman" w:cs="Times New Roman"/>
          <w:sz w:val="24"/>
          <w:szCs w:val="24"/>
        </w:rPr>
        <w:t xml:space="preserve"> any business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Humphrey, C. C. </w:t>
      </w:r>
      <w:r w:rsidRPr="009537B1">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Pr="009537B1">
        <w:rPr>
          <w:rFonts w:ascii="Times New Roman" w:hAnsi="Times New Roman" w:cs="Times New Roman"/>
          <w:sz w:val="24"/>
          <w:szCs w:val="24"/>
        </w:rPr>
        <w:t>. It needs attention since it will determine the quantity and quality of the products. It is also referred when deciding on the pricing mechanisms.</w:t>
      </w:r>
    </w:p>
    <w:p w:rsidR="009537B1" w:rsidRPr="009537B1" w:rsidRDefault="009537B1" w:rsidP="009537B1">
      <w:pPr>
        <w:spacing w:before="24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Every business focuses on maximizing profits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Humphrey, C. C. </w:t>
      </w:r>
      <w:r w:rsidRPr="009537B1">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Pr="009537B1">
        <w:rPr>
          <w:rFonts w:ascii="Times New Roman" w:hAnsi="Times New Roman" w:cs="Times New Roman"/>
          <w:sz w:val="24"/>
          <w:szCs w:val="24"/>
        </w:rPr>
        <w:t>. The profits come forth after the business has invested in resources. These resources are funded by the working capital account. It</w:t>
      </w:r>
      <w:r w:rsidR="00DB511C">
        <w:rPr>
          <w:rFonts w:ascii="Times New Roman" w:hAnsi="Times New Roman" w:cs="Times New Roman"/>
          <w:sz w:val="24"/>
          <w:szCs w:val="24"/>
        </w:rPr>
        <w:t xml:space="preserve"> is</w:t>
      </w:r>
      <w:bookmarkStart w:id="0" w:name="_GoBack"/>
      <w:bookmarkEnd w:id="0"/>
      <w:r w:rsidRPr="009537B1">
        <w:rPr>
          <w:rFonts w:ascii="Times New Roman" w:hAnsi="Times New Roman" w:cs="Times New Roman"/>
          <w:sz w:val="24"/>
          <w:szCs w:val="24"/>
        </w:rPr>
        <w:t xml:space="preserve"> thus given attention as it defines the profitability of the entire business. Remember a balance sheet is meant to evaluate the business’s solvency- is it is profitable to carry, or otherwise. The profit is derived from the working capital variable. I.e. profit = total revenue (TR) – Total Costs (TC). The working capital is the largest component of the total costs, thus very important.</w:t>
      </w:r>
    </w:p>
    <w:p w:rsidR="009537B1" w:rsidRDefault="009537B1" w:rsidP="009537B1">
      <w:p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sz w:val="24"/>
          <w:szCs w:val="24"/>
        </w:rPr>
        <w:t xml:space="preserve"> </w:t>
      </w:r>
      <w:r w:rsidRPr="009537B1">
        <w:rPr>
          <w:rFonts w:ascii="Times New Roman" w:hAnsi="Times New Roman" w:cs="Times New Roman"/>
          <w:sz w:val="24"/>
          <w:szCs w:val="24"/>
        </w:rPr>
        <w:t> </w:t>
      </w:r>
    </w:p>
    <w:p w:rsidR="009537B1" w:rsidRDefault="009537B1" w:rsidP="009537B1">
      <w:pPr>
        <w:spacing w:before="100" w:beforeAutospacing="1" w:after="100" w:afterAutospacing="1" w:line="480" w:lineRule="auto"/>
        <w:rPr>
          <w:rFonts w:ascii="Times New Roman" w:hAnsi="Times New Roman" w:cs="Times New Roman"/>
          <w:sz w:val="24"/>
          <w:szCs w:val="24"/>
        </w:rPr>
      </w:pPr>
    </w:p>
    <w:p w:rsidR="009537B1" w:rsidRDefault="009537B1" w:rsidP="009537B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9537B1" w:rsidRPr="009537B1" w:rsidRDefault="009537B1" w:rsidP="009537B1">
      <w:pPr>
        <w:spacing w:before="100" w:beforeAutospacing="1" w:after="100" w:afterAutospacing="1" w:line="480" w:lineRule="auto"/>
        <w:rPr>
          <w:rFonts w:ascii="Times New Roman" w:hAnsi="Times New Roman" w:cs="Times New Roman"/>
          <w:color w:val="222222"/>
          <w:sz w:val="24"/>
          <w:szCs w:val="24"/>
          <w:shd w:val="clear" w:color="auto" w:fill="FFFFFF"/>
        </w:rPr>
      </w:pPr>
      <w:proofErr w:type="spellStart"/>
      <w:r w:rsidRPr="009537B1">
        <w:rPr>
          <w:rFonts w:ascii="Times New Roman" w:hAnsi="Times New Roman" w:cs="Times New Roman"/>
          <w:color w:val="222222"/>
          <w:sz w:val="24"/>
          <w:szCs w:val="24"/>
          <w:shd w:val="clear" w:color="auto" w:fill="FFFFFF"/>
        </w:rPr>
        <w:t>Elnahas</w:t>
      </w:r>
      <w:proofErr w:type="spellEnd"/>
      <w:r w:rsidRPr="009537B1">
        <w:rPr>
          <w:rFonts w:ascii="Times New Roman" w:hAnsi="Times New Roman" w:cs="Times New Roman"/>
          <w:color w:val="222222"/>
          <w:sz w:val="24"/>
          <w:szCs w:val="24"/>
          <w:shd w:val="clear" w:color="auto" w:fill="FFFFFF"/>
        </w:rPr>
        <w:t>, A. M., Hassan, M. K., &amp; Ismail, G. M. (2017). Religion and ratio analysis: Towards an Islamic corporate liquidity measure. </w:t>
      </w:r>
      <w:r w:rsidRPr="009537B1">
        <w:rPr>
          <w:rFonts w:ascii="Times New Roman" w:hAnsi="Times New Roman" w:cs="Times New Roman"/>
          <w:i/>
          <w:iCs/>
          <w:color w:val="222222"/>
          <w:sz w:val="24"/>
          <w:szCs w:val="24"/>
          <w:shd w:val="clear" w:color="auto" w:fill="FFFFFF"/>
        </w:rPr>
        <w:t>Emerging Markets Review</w:t>
      </w:r>
      <w:r w:rsidRPr="009537B1">
        <w:rPr>
          <w:rFonts w:ascii="Times New Roman" w:hAnsi="Times New Roman" w:cs="Times New Roman"/>
          <w:color w:val="222222"/>
          <w:sz w:val="24"/>
          <w:szCs w:val="24"/>
          <w:shd w:val="clear" w:color="auto" w:fill="FFFFFF"/>
        </w:rPr>
        <w:t>, </w:t>
      </w:r>
      <w:r w:rsidRPr="009537B1">
        <w:rPr>
          <w:rFonts w:ascii="Times New Roman" w:hAnsi="Times New Roman" w:cs="Times New Roman"/>
          <w:i/>
          <w:iCs/>
          <w:color w:val="222222"/>
          <w:sz w:val="24"/>
          <w:szCs w:val="24"/>
          <w:shd w:val="clear" w:color="auto" w:fill="FFFFFF"/>
        </w:rPr>
        <w:t>30</w:t>
      </w:r>
      <w:r w:rsidRPr="009537B1">
        <w:rPr>
          <w:rFonts w:ascii="Times New Roman" w:hAnsi="Times New Roman" w:cs="Times New Roman"/>
          <w:color w:val="222222"/>
          <w:sz w:val="24"/>
          <w:szCs w:val="24"/>
          <w:shd w:val="clear" w:color="auto" w:fill="FFFFFF"/>
        </w:rPr>
        <w:t>, 42-65.</w:t>
      </w:r>
    </w:p>
    <w:p w:rsidR="009537B1" w:rsidRPr="009537B1" w:rsidRDefault="009537B1" w:rsidP="009537B1">
      <w:pPr>
        <w:spacing w:before="100" w:beforeAutospacing="1" w:after="100" w:afterAutospacing="1" w:line="480" w:lineRule="auto"/>
        <w:rPr>
          <w:rFonts w:ascii="Times New Roman" w:hAnsi="Times New Roman" w:cs="Times New Roman"/>
          <w:color w:val="222222"/>
          <w:sz w:val="24"/>
          <w:szCs w:val="24"/>
          <w:shd w:val="clear" w:color="auto" w:fill="FFFFFF"/>
        </w:rPr>
      </w:pPr>
      <w:r w:rsidRPr="009537B1">
        <w:rPr>
          <w:rFonts w:ascii="Times New Roman" w:hAnsi="Times New Roman" w:cs="Times New Roman"/>
          <w:color w:val="222222"/>
          <w:sz w:val="24"/>
          <w:szCs w:val="24"/>
          <w:shd w:val="clear" w:color="auto" w:fill="FFFFFF"/>
        </w:rPr>
        <w:t>Humphrey, C. C. (2017). </w:t>
      </w:r>
      <w:r w:rsidRPr="009537B1">
        <w:rPr>
          <w:rFonts w:ascii="Times New Roman" w:hAnsi="Times New Roman" w:cs="Times New Roman"/>
          <w:i/>
          <w:iCs/>
          <w:color w:val="222222"/>
          <w:sz w:val="24"/>
          <w:szCs w:val="24"/>
          <w:shd w:val="clear" w:color="auto" w:fill="FFFFFF"/>
        </w:rPr>
        <w:t xml:space="preserve">Impact of Working Capital Management on Firms Efficiency and Profitability (A Study </w:t>
      </w:r>
      <w:r w:rsidRPr="009537B1">
        <w:rPr>
          <w:rFonts w:ascii="Times New Roman" w:hAnsi="Times New Roman" w:cs="Times New Roman"/>
          <w:i/>
          <w:iCs/>
          <w:color w:val="222222"/>
          <w:sz w:val="24"/>
          <w:szCs w:val="24"/>
          <w:shd w:val="clear" w:color="auto" w:fill="FFFFFF"/>
        </w:rPr>
        <w:t>of Selected Companies in</w:t>
      </w:r>
      <w:r w:rsidRPr="009537B1">
        <w:rPr>
          <w:rFonts w:ascii="Times New Roman" w:hAnsi="Times New Roman" w:cs="Times New Roman"/>
          <w:i/>
          <w:iCs/>
          <w:color w:val="222222"/>
          <w:sz w:val="24"/>
          <w:szCs w:val="24"/>
          <w:shd w:val="clear" w:color="auto" w:fill="FFFFFF"/>
        </w:rPr>
        <w:t xml:space="preserve"> Port Harcourt)</w:t>
      </w:r>
      <w:r w:rsidRPr="009537B1">
        <w:rPr>
          <w:rFonts w:ascii="Times New Roman" w:hAnsi="Times New Roman" w:cs="Times New Roman"/>
          <w:color w:val="222222"/>
          <w:sz w:val="24"/>
          <w:szCs w:val="24"/>
          <w:shd w:val="clear" w:color="auto" w:fill="FFFFFF"/>
        </w:rPr>
        <w:t> (Doctoral dissertation).</w:t>
      </w:r>
    </w:p>
    <w:p w:rsidR="009537B1" w:rsidRPr="009537B1" w:rsidRDefault="009537B1" w:rsidP="009537B1">
      <w:pPr>
        <w:spacing w:before="100" w:beforeAutospacing="1" w:after="100" w:afterAutospacing="1" w:line="480" w:lineRule="auto"/>
        <w:rPr>
          <w:rFonts w:ascii="Times New Roman" w:hAnsi="Times New Roman" w:cs="Times New Roman"/>
          <w:sz w:val="24"/>
          <w:szCs w:val="24"/>
        </w:rPr>
      </w:pPr>
      <w:r w:rsidRPr="009537B1">
        <w:rPr>
          <w:rFonts w:ascii="Times New Roman" w:hAnsi="Times New Roman" w:cs="Times New Roman"/>
          <w:color w:val="222222"/>
          <w:sz w:val="24"/>
          <w:szCs w:val="24"/>
          <w:shd w:val="clear" w:color="auto" w:fill="FFFFFF"/>
        </w:rPr>
        <w:t xml:space="preserve">Sharma, A., &amp; </w:t>
      </w:r>
      <w:proofErr w:type="spellStart"/>
      <w:r w:rsidRPr="009537B1">
        <w:rPr>
          <w:rFonts w:ascii="Times New Roman" w:hAnsi="Times New Roman" w:cs="Times New Roman"/>
          <w:color w:val="222222"/>
          <w:sz w:val="24"/>
          <w:szCs w:val="24"/>
          <w:shd w:val="clear" w:color="auto" w:fill="FFFFFF"/>
        </w:rPr>
        <w:t>Mehra</w:t>
      </w:r>
      <w:proofErr w:type="spellEnd"/>
      <w:r w:rsidRPr="009537B1">
        <w:rPr>
          <w:rFonts w:ascii="Times New Roman" w:hAnsi="Times New Roman" w:cs="Times New Roman"/>
          <w:color w:val="222222"/>
          <w:sz w:val="24"/>
          <w:szCs w:val="24"/>
          <w:shd w:val="clear" w:color="auto" w:fill="FFFFFF"/>
        </w:rPr>
        <w:t xml:space="preserve">, A. (2017). Financial analysis based </w:t>
      </w:r>
      <w:proofErr w:type="spellStart"/>
      <w:r w:rsidRPr="009537B1">
        <w:rPr>
          <w:rFonts w:ascii="Times New Roman" w:hAnsi="Times New Roman" w:cs="Times New Roman"/>
          <w:color w:val="222222"/>
          <w:sz w:val="24"/>
          <w:szCs w:val="24"/>
          <w:shd w:val="clear" w:color="auto" w:fill="FFFFFF"/>
        </w:rPr>
        <w:t>sectoral</w:t>
      </w:r>
      <w:proofErr w:type="spellEnd"/>
      <w:r w:rsidRPr="009537B1">
        <w:rPr>
          <w:rFonts w:ascii="Times New Roman" w:hAnsi="Times New Roman" w:cs="Times New Roman"/>
          <w:color w:val="222222"/>
          <w:sz w:val="24"/>
          <w:szCs w:val="24"/>
          <w:shd w:val="clear" w:color="auto" w:fill="FFFFFF"/>
        </w:rPr>
        <w:t xml:space="preserve"> portfolio optimization under second order stochastic dominance. </w:t>
      </w:r>
      <w:r w:rsidRPr="009537B1">
        <w:rPr>
          <w:rFonts w:ascii="Times New Roman" w:hAnsi="Times New Roman" w:cs="Times New Roman"/>
          <w:i/>
          <w:iCs/>
          <w:color w:val="222222"/>
          <w:sz w:val="24"/>
          <w:szCs w:val="24"/>
          <w:shd w:val="clear" w:color="auto" w:fill="FFFFFF"/>
        </w:rPr>
        <w:t>Annals of Operations Research</w:t>
      </w:r>
      <w:r w:rsidRPr="009537B1">
        <w:rPr>
          <w:rFonts w:ascii="Times New Roman" w:hAnsi="Times New Roman" w:cs="Times New Roman"/>
          <w:color w:val="222222"/>
          <w:sz w:val="24"/>
          <w:szCs w:val="24"/>
          <w:shd w:val="clear" w:color="auto" w:fill="FFFFFF"/>
        </w:rPr>
        <w:t>, </w:t>
      </w:r>
      <w:r w:rsidRPr="009537B1">
        <w:rPr>
          <w:rFonts w:ascii="Times New Roman" w:hAnsi="Times New Roman" w:cs="Times New Roman"/>
          <w:i/>
          <w:iCs/>
          <w:color w:val="222222"/>
          <w:sz w:val="24"/>
          <w:szCs w:val="24"/>
          <w:shd w:val="clear" w:color="auto" w:fill="FFFFFF"/>
        </w:rPr>
        <w:t>256</w:t>
      </w:r>
      <w:r w:rsidRPr="009537B1">
        <w:rPr>
          <w:rFonts w:ascii="Times New Roman" w:hAnsi="Times New Roman" w:cs="Times New Roman"/>
          <w:color w:val="222222"/>
          <w:sz w:val="24"/>
          <w:szCs w:val="24"/>
          <w:shd w:val="clear" w:color="auto" w:fill="FFFFFF"/>
        </w:rPr>
        <w:t>(1), 171-197.</w:t>
      </w:r>
    </w:p>
    <w:sectPr w:rsidR="009537B1" w:rsidRPr="009537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2CB" w:rsidRDefault="008122CB" w:rsidP="009537B1">
      <w:pPr>
        <w:spacing w:after="0" w:line="240" w:lineRule="auto"/>
      </w:pPr>
      <w:r>
        <w:separator/>
      </w:r>
    </w:p>
  </w:endnote>
  <w:endnote w:type="continuationSeparator" w:id="0">
    <w:p w:rsidR="008122CB" w:rsidRDefault="008122CB" w:rsidP="00953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2CB" w:rsidRDefault="008122CB" w:rsidP="009537B1">
      <w:pPr>
        <w:spacing w:after="0" w:line="240" w:lineRule="auto"/>
      </w:pPr>
      <w:r>
        <w:separator/>
      </w:r>
    </w:p>
  </w:footnote>
  <w:footnote w:type="continuationSeparator" w:id="0">
    <w:p w:rsidR="008122CB" w:rsidRDefault="008122CB" w:rsidP="009537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7B1" w:rsidRDefault="009537B1">
    <w:pPr>
      <w:pStyle w:val="Header"/>
    </w:pPr>
    <w:r>
      <w:rPr>
        <w:rFonts w:ascii="Times New Roman" w:hAnsi="Times New Roman" w:cs="Times New Roman"/>
        <w:sz w:val="24"/>
        <w:szCs w:val="24"/>
      </w:rPr>
      <w:t>Running Head: 3 Questions on Financial Ratios</w:t>
    </w:r>
  </w:p>
  <w:p w:rsidR="009537B1" w:rsidRDefault="009537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D08D2"/>
    <w:multiLevelType w:val="hybridMultilevel"/>
    <w:tmpl w:val="76C834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6E3444"/>
    <w:multiLevelType w:val="hybridMultilevel"/>
    <w:tmpl w:val="228EEC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1BC"/>
    <w:rsid w:val="003039F5"/>
    <w:rsid w:val="008122CB"/>
    <w:rsid w:val="009537B1"/>
    <w:rsid w:val="009B448A"/>
    <w:rsid w:val="00DB511C"/>
    <w:rsid w:val="00E952B7"/>
    <w:rsid w:val="00FB3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D7D35-BA54-4EBB-9332-C3C6433C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B31BC"/>
  </w:style>
  <w:style w:type="paragraph" w:styleId="ListParagraph">
    <w:name w:val="List Paragraph"/>
    <w:basedOn w:val="Normal"/>
    <w:uiPriority w:val="34"/>
    <w:qFormat/>
    <w:rsid w:val="009537B1"/>
    <w:pPr>
      <w:ind w:left="720"/>
      <w:contextualSpacing/>
    </w:pPr>
  </w:style>
  <w:style w:type="paragraph" w:styleId="NormalWeb">
    <w:name w:val="Normal (Web)"/>
    <w:basedOn w:val="Normal"/>
    <w:uiPriority w:val="99"/>
    <w:semiHidden/>
    <w:unhideWhenUsed/>
    <w:rsid w:val="009537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3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7B1"/>
  </w:style>
  <w:style w:type="paragraph" w:styleId="Footer">
    <w:name w:val="footer"/>
    <w:basedOn w:val="Normal"/>
    <w:link w:val="FooterChar"/>
    <w:uiPriority w:val="99"/>
    <w:unhideWhenUsed/>
    <w:rsid w:val="00953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397187">
      <w:bodyDiv w:val="1"/>
      <w:marLeft w:val="0"/>
      <w:marRight w:val="0"/>
      <w:marTop w:val="0"/>
      <w:marBottom w:val="0"/>
      <w:divBdr>
        <w:top w:val="none" w:sz="0" w:space="0" w:color="auto"/>
        <w:left w:val="none" w:sz="0" w:space="0" w:color="auto"/>
        <w:bottom w:val="none" w:sz="0" w:space="0" w:color="auto"/>
        <w:right w:val="none" w:sz="0" w:space="0" w:color="auto"/>
      </w:divBdr>
      <w:divsChild>
        <w:div w:id="272254650">
          <w:marLeft w:val="-225"/>
          <w:marRight w:val="-225"/>
          <w:marTop w:val="0"/>
          <w:marBottom w:val="0"/>
          <w:divBdr>
            <w:top w:val="none" w:sz="0" w:space="0" w:color="auto"/>
            <w:left w:val="none" w:sz="0" w:space="0" w:color="auto"/>
            <w:bottom w:val="single" w:sz="12" w:space="23" w:color="F2F6F7"/>
            <w:right w:val="none" w:sz="0" w:space="0" w:color="auto"/>
          </w:divBdr>
          <w:divsChild>
            <w:div w:id="1679885139">
              <w:marLeft w:val="0"/>
              <w:marRight w:val="0"/>
              <w:marTop w:val="0"/>
              <w:marBottom w:val="0"/>
              <w:divBdr>
                <w:top w:val="none" w:sz="0" w:space="0" w:color="auto"/>
                <w:left w:val="none" w:sz="0" w:space="0" w:color="auto"/>
                <w:bottom w:val="none" w:sz="0" w:space="0" w:color="auto"/>
                <w:right w:val="none" w:sz="0" w:space="0" w:color="auto"/>
              </w:divBdr>
            </w:div>
          </w:divsChild>
        </w:div>
        <w:div w:id="1820462985">
          <w:marLeft w:val="-225"/>
          <w:marRight w:val="-225"/>
          <w:marTop w:val="0"/>
          <w:marBottom w:val="0"/>
          <w:divBdr>
            <w:top w:val="none" w:sz="0" w:space="0" w:color="auto"/>
            <w:left w:val="none" w:sz="0" w:space="0" w:color="auto"/>
            <w:bottom w:val="single" w:sz="12" w:space="23" w:color="F2F6F7"/>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5</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2018-01-04T18:52:00Z</dcterms:created>
  <dcterms:modified xsi:type="dcterms:W3CDTF">2018-01-05T22:32:00Z</dcterms:modified>
</cp:coreProperties>
</file>